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28C68" w14:textId="12F49990" w:rsidR="00AA7E67" w:rsidRPr="00A412A1" w:rsidRDefault="00C02C57" w:rsidP="00A412A1">
      <w:pPr>
        <w:tabs>
          <w:tab w:val="left" w:pos="7162"/>
        </w:tabs>
        <w:jc w:val="both"/>
        <w:rPr>
          <w:rFonts w:cs="Arial"/>
          <w:b/>
          <w:bCs/>
          <w:sz w:val="22"/>
          <w:szCs w:val="22"/>
        </w:rPr>
      </w:pPr>
      <w:r w:rsidRPr="00A412A1">
        <w:rPr>
          <w:rFonts w:cs="Arial"/>
          <w:sz w:val="22"/>
          <w:szCs w:val="22"/>
        </w:rPr>
        <w:t xml:space="preserve">Perfil del cargo para: </w:t>
      </w:r>
      <w:r w:rsidRPr="00A412A1">
        <w:rPr>
          <w:rFonts w:cs="Arial"/>
          <w:b/>
          <w:bCs/>
          <w:sz w:val="22"/>
          <w:szCs w:val="22"/>
        </w:rPr>
        <w:t>PROFESIONAL DE APOYO TÉCNICO FRPD</w:t>
      </w:r>
      <w:r w:rsidR="005F0845" w:rsidRPr="00A412A1">
        <w:rPr>
          <w:rFonts w:cs="Arial"/>
          <w:b/>
          <w:bCs/>
          <w:sz w:val="22"/>
          <w:szCs w:val="22"/>
        </w:rPr>
        <w:t>, APOYO CONTABLE.</w:t>
      </w:r>
      <w:r w:rsidR="00AA7E67" w:rsidRPr="00A412A1">
        <w:rPr>
          <w:rFonts w:cs="Arial"/>
          <w:b/>
          <w:bCs/>
          <w:sz w:val="22"/>
          <w:szCs w:val="22"/>
        </w:rPr>
        <w:tab/>
      </w:r>
    </w:p>
    <w:p w14:paraId="5A16A2B6" w14:textId="77777777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Tipo de contrato: Honorarios</w:t>
      </w:r>
    </w:p>
    <w:p w14:paraId="02722CD2" w14:textId="77777777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 xml:space="preserve">Duración: </w:t>
      </w:r>
      <w:r w:rsidR="00157CAD" w:rsidRPr="00A412A1">
        <w:rPr>
          <w:rFonts w:cs="Arial"/>
          <w:sz w:val="22"/>
          <w:szCs w:val="22"/>
        </w:rPr>
        <w:t>2</w:t>
      </w:r>
      <w:r w:rsidRPr="00A412A1">
        <w:rPr>
          <w:rFonts w:cs="Arial"/>
          <w:sz w:val="22"/>
          <w:szCs w:val="22"/>
        </w:rPr>
        <w:t xml:space="preserve"> meses</w:t>
      </w:r>
    </w:p>
    <w:p w14:paraId="0FC45DE5" w14:textId="31BD3566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 xml:space="preserve">División de Fomento e Industria (DIFOIN) </w:t>
      </w:r>
    </w:p>
    <w:p w14:paraId="6037C816" w14:textId="77777777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Jornada: Jornada completa</w:t>
      </w:r>
    </w:p>
    <w:p w14:paraId="019EC272" w14:textId="77777777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Honorario mensual: $1.200.000</w:t>
      </w:r>
    </w:p>
    <w:p w14:paraId="00F9EDDF" w14:textId="77777777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Lugar de trabajo: Región de Arica y Parinacota</w:t>
      </w:r>
    </w:p>
    <w:p w14:paraId="2DFB49C3" w14:textId="77777777" w:rsidR="00A412A1" w:rsidRDefault="00AA7E6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Cantidad de vacantes: 1</w:t>
      </w:r>
    </w:p>
    <w:p w14:paraId="44B2B42B" w14:textId="77777777" w:rsidR="00A412A1" w:rsidRDefault="00C02C57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b/>
          <w:bCs/>
          <w:sz w:val="22"/>
          <w:szCs w:val="22"/>
          <w:u w:val="single"/>
        </w:rPr>
        <w:br/>
      </w:r>
      <w:r w:rsidRPr="00A412A1">
        <w:rPr>
          <w:rFonts w:cs="Arial"/>
          <w:sz w:val="22"/>
          <w:szCs w:val="22"/>
          <w:u w:val="single"/>
        </w:rPr>
        <w:t>Objetivo del cargo:</w:t>
      </w:r>
      <w:r w:rsidRPr="00A412A1">
        <w:rPr>
          <w:rFonts w:cs="Arial"/>
          <w:sz w:val="22"/>
          <w:szCs w:val="22"/>
        </w:rPr>
        <w:t xml:space="preserve"> </w:t>
      </w:r>
    </w:p>
    <w:p w14:paraId="744FD305" w14:textId="16B6A38D" w:rsidR="006C27C1" w:rsidRDefault="00305E6D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br/>
      </w:r>
      <w:r w:rsidR="005F0845" w:rsidRPr="00A412A1">
        <w:rPr>
          <w:rFonts w:cs="Arial"/>
          <w:sz w:val="22"/>
          <w:szCs w:val="22"/>
        </w:rPr>
        <w:t>Se requiere profesional para brindar apoyo contable y administrativo en la gestión de iniciativas asociadas al Fondo Regional para la Productividad y el Desarrollo (FRPD), colaborando en la revisión, seguimiento y control de antecedentes financieros y administrativos relacionados con la ejecución de los proyectos.</w:t>
      </w:r>
    </w:p>
    <w:p w14:paraId="1ACEA7F3" w14:textId="77777777" w:rsidR="00A412A1" w:rsidRPr="00A412A1" w:rsidRDefault="00A412A1" w:rsidP="00A412A1">
      <w:pPr>
        <w:tabs>
          <w:tab w:val="left" w:pos="7162"/>
        </w:tabs>
        <w:spacing w:after="0" w:line="240" w:lineRule="auto"/>
        <w:jc w:val="both"/>
        <w:rPr>
          <w:rFonts w:cs="Arial"/>
          <w:sz w:val="22"/>
          <w:szCs w:val="22"/>
        </w:rPr>
      </w:pPr>
    </w:p>
    <w:p w14:paraId="099C1912" w14:textId="77777777" w:rsidR="005F0845" w:rsidRPr="00A412A1" w:rsidRDefault="00305E6D" w:rsidP="00A412A1">
      <w:p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  <w:u w:val="single"/>
        </w:rPr>
        <w:t>Principales funciones:</w:t>
      </w:r>
    </w:p>
    <w:p w14:paraId="3D9C4C41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Apoyar la revisión de antecedentes contables y financieros asociados a iniciativas FRPD.</w:t>
      </w:r>
    </w:p>
    <w:p w14:paraId="5633BE8A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Revisar documentación relacionada con la ejecución de recursos y rendiciones.</w:t>
      </w:r>
    </w:p>
    <w:p w14:paraId="7103134F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Apoyar el seguimiento de los recursos asignados y ejecutados por las instituciones beneficiarias o ejecutoras.</w:t>
      </w:r>
    </w:p>
    <w:p w14:paraId="4A5AB9AE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Revisar y ordenar documentación de respaldo de gastos.</w:t>
      </w:r>
    </w:p>
    <w:p w14:paraId="79254ADA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Apoyar el control y seguimiento de rendiciones de cuentas.</w:t>
      </w:r>
    </w:p>
    <w:p w14:paraId="5C9D1E8E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Mantener registros y planillas de seguimiento financiero y administrativo.</w:t>
      </w:r>
    </w:p>
    <w:p w14:paraId="2D8147C1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Identificar observaciones o inconsistencias en la documentación presentada y solicitar los antecedentes correspondientes.</w:t>
      </w:r>
    </w:p>
    <w:p w14:paraId="58B765CB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Apoyar la elaboración de informes y reportes de carácter financiero y administrativo.</w:t>
      </w:r>
    </w:p>
    <w:p w14:paraId="515A8B20" w14:textId="77777777" w:rsidR="005F0845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 xml:space="preserve">Coordinar con las instituciones ejecutoras la entrega y regularización de antecedentes. </w:t>
      </w:r>
    </w:p>
    <w:p w14:paraId="18B5733A" w14:textId="0EC90892" w:rsidR="00601CE8" w:rsidRPr="00A412A1" w:rsidRDefault="005F0845" w:rsidP="00A412A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Apoyar los procesos administrativos asociados al seguimiento y cierre de las iniciativas.</w:t>
      </w:r>
    </w:p>
    <w:p w14:paraId="0F5404D6" w14:textId="77777777" w:rsidR="00A412A1" w:rsidRDefault="00A412A1" w:rsidP="00A412A1">
      <w:pPr>
        <w:jc w:val="both"/>
        <w:rPr>
          <w:rFonts w:cs="Arial"/>
          <w:sz w:val="22"/>
          <w:szCs w:val="22"/>
          <w:u w:val="single"/>
        </w:rPr>
      </w:pPr>
    </w:p>
    <w:p w14:paraId="2A6720F4" w14:textId="777CF1C5" w:rsidR="00601CE8" w:rsidRPr="00A412A1" w:rsidRDefault="00601CE8" w:rsidP="00A412A1">
      <w:pPr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  <w:u w:val="single"/>
        </w:rPr>
        <w:t xml:space="preserve">Formación Profesional: </w:t>
      </w:r>
    </w:p>
    <w:p w14:paraId="21318616" w14:textId="0EB25BC1" w:rsidR="009E7448" w:rsidRPr="00A412A1" w:rsidRDefault="009E7448" w:rsidP="00A412A1">
      <w:pPr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 xml:space="preserve">Título profesional de una carrera de, a lo menos, 8 semestres de duración, otorgado por una universidad o instituto profesional del Estado o reconocido por éste o aquellos títulos validados en Chile de acuerdo con la legislación vigente y acreditar una experiencia profesional no inferior a dos años en el sector público o privado.   </w:t>
      </w:r>
    </w:p>
    <w:p w14:paraId="03F1C766" w14:textId="08FD11B0" w:rsidR="009E7448" w:rsidRPr="00A412A1" w:rsidRDefault="009E7448" w:rsidP="00A412A1">
      <w:pPr>
        <w:jc w:val="both"/>
        <w:rPr>
          <w:rFonts w:cs="Arial"/>
          <w:b/>
          <w:bCs/>
          <w:sz w:val="22"/>
          <w:szCs w:val="22"/>
        </w:rPr>
      </w:pPr>
      <w:r w:rsidRPr="00A412A1">
        <w:rPr>
          <w:rFonts w:cs="Arial"/>
          <w:b/>
          <w:bCs/>
          <w:sz w:val="22"/>
          <w:szCs w:val="22"/>
        </w:rPr>
        <w:t>CARRERAS:  Contador Auditor, Ingeniería Civil y/o Comercial, Finanzas, Administración, Auditoría</w:t>
      </w:r>
      <w:r w:rsidR="00A412A1">
        <w:rPr>
          <w:rFonts w:cs="Arial"/>
          <w:b/>
          <w:bCs/>
          <w:sz w:val="22"/>
          <w:szCs w:val="22"/>
        </w:rPr>
        <w:t xml:space="preserve">, </w:t>
      </w:r>
      <w:r w:rsidR="00A412A1" w:rsidRPr="00A412A1">
        <w:rPr>
          <w:rFonts w:cs="Arial"/>
          <w:b/>
          <w:bCs/>
          <w:sz w:val="22"/>
          <w:szCs w:val="22"/>
        </w:rPr>
        <w:t xml:space="preserve">Técnico </w:t>
      </w:r>
      <w:r w:rsidR="00A412A1">
        <w:rPr>
          <w:rFonts w:cs="Arial"/>
          <w:b/>
          <w:bCs/>
          <w:sz w:val="22"/>
          <w:szCs w:val="22"/>
        </w:rPr>
        <w:t xml:space="preserve">en </w:t>
      </w:r>
      <w:r w:rsidR="00A412A1" w:rsidRPr="00A412A1">
        <w:rPr>
          <w:rFonts w:cs="Arial"/>
          <w:b/>
          <w:bCs/>
          <w:sz w:val="22"/>
          <w:szCs w:val="22"/>
        </w:rPr>
        <w:t>contab</w:t>
      </w:r>
      <w:r w:rsidR="00A412A1">
        <w:rPr>
          <w:rFonts w:cs="Arial"/>
          <w:b/>
          <w:bCs/>
          <w:sz w:val="22"/>
          <w:szCs w:val="22"/>
        </w:rPr>
        <w:t>ilidad</w:t>
      </w:r>
      <w:r w:rsidRPr="00A412A1">
        <w:rPr>
          <w:rFonts w:cs="Arial"/>
          <w:b/>
          <w:bCs/>
          <w:sz w:val="22"/>
          <w:szCs w:val="22"/>
        </w:rPr>
        <w:t xml:space="preserve"> o carreras afines.</w:t>
      </w:r>
    </w:p>
    <w:p w14:paraId="6D7B3984" w14:textId="4622855A" w:rsidR="009E7448" w:rsidRDefault="009E7448" w:rsidP="00A412A1">
      <w:pPr>
        <w:jc w:val="both"/>
        <w:rPr>
          <w:rFonts w:cs="Arial"/>
          <w:sz w:val="22"/>
          <w:szCs w:val="22"/>
        </w:rPr>
      </w:pPr>
      <w:r w:rsidRPr="00A412A1">
        <w:rPr>
          <w:rFonts w:cs="Arial"/>
          <w:sz w:val="22"/>
          <w:szCs w:val="22"/>
        </w:rPr>
        <w:t>La formación educacional se debe acreditar mediante título técnico o profesional de acuerdo con el perfil del cargo (copia simple). Este/os documentos deben adjuntarse. Es de exclusiva responsabilidad del(la) postulante adjuntar la documentación en el apartado indicado para aquello.</w:t>
      </w:r>
    </w:p>
    <w:p w14:paraId="3909D44F" w14:textId="77777777" w:rsidR="00601CE8" w:rsidRPr="00A412A1" w:rsidRDefault="00601CE8" w:rsidP="00A412A1">
      <w:p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  <w:u w:val="single"/>
        </w:rPr>
        <w:t>Experiencia deseable:</w:t>
      </w:r>
    </w:p>
    <w:p w14:paraId="49BFD89C" w14:textId="77777777" w:rsidR="00601CE8" w:rsidRPr="00A412A1" w:rsidRDefault="00601CE8" w:rsidP="00A412A1">
      <w:pPr>
        <w:pStyle w:val="Prrafodelista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Experiencia en gestión y seguimiento de proyectos.</w:t>
      </w:r>
    </w:p>
    <w:p w14:paraId="062C5A6C" w14:textId="77777777" w:rsidR="00601CE8" w:rsidRPr="00A412A1" w:rsidRDefault="00601CE8" w:rsidP="00A412A1">
      <w:pPr>
        <w:pStyle w:val="Prrafodelista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Conocimiento de instrumentos de fomento productivo e innovación.</w:t>
      </w:r>
    </w:p>
    <w:p w14:paraId="489CF18E" w14:textId="77777777" w:rsidR="00601CE8" w:rsidRPr="00A412A1" w:rsidRDefault="00601CE8" w:rsidP="00A412A1">
      <w:pPr>
        <w:pStyle w:val="Prrafodelista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Experiencia en organismos públicos o instituciones vinculadas al desarrollo regional.</w:t>
      </w:r>
    </w:p>
    <w:p w14:paraId="7EE78E22" w14:textId="77777777" w:rsidR="00601CE8" w:rsidRPr="00A412A1" w:rsidRDefault="00601CE8" w:rsidP="00A412A1">
      <w:pPr>
        <w:pStyle w:val="Prrafodelista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lastRenderedPageBreak/>
        <w:t>Manejo de herramientas Office.</w:t>
      </w:r>
    </w:p>
    <w:p w14:paraId="69E709F5" w14:textId="77777777" w:rsidR="00601CE8" w:rsidRPr="00A412A1" w:rsidRDefault="00601CE8" w:rsidP="00A412A1">
      <w:pPr>
        <w:pStyle w:val="Prrafodelista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Capacidad para elaborar informes técnicos y administrativos.</w:t>
      </w:r>
    </w:p>
    <w:p w14:paraId="79EA6513" w14:textId="77777777" w:rsidR="00601CE8" w:rsidRPr="00A412A1" w:rsidRDefault="00601CE8" w:rsidP="00A412A1">
      <w:pPr>
        <w:pStyle w:val="Prrafodelista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Deseable conocimiento de normativa y procedimientos asociados a fondos públicos y convenios.</w:t>
      </w:r>
    </w:p>
    <w:p w14:paraId="5FFFCDF9" w14:textId="77777777" w:rsidR="00601CE8" w:rsidRPr="00A412A1" w:rsidRDefault="00601CE8" w:rsidP="00A412A1">
      <w:p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  <w:u w:val="single"/>
        </w:rPr>
        <w:t>Competencias:</w:t>
      </w:r>
    </w:p>
    <w:p w14:paraId="305258EE" w14:textId="77777777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Capacidad de análisis y organización.</w:t>
      </w:r>
    </w:p>
    <w:p w14:paraId="610C29C6" w14:textId="67B683E2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Gestión y seguimiento de proyectos.</w:t>
      </w:r>
    </w:p>
    <w:p w14:paraId="2077092A" w14:textId="77777777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Trabajo colaborativo y coordinación interinstitucional.</w:t>
      </w:r>
    </w:p>
    <w:p w14:paraId="0CF292CE" w14:textId="77777777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Redacción de documentos técnicos y administrativos.</w:t>
      </w:r>
    </w:p>
    <w:p w14:paraId="6A0C18F2" w14:textId="77777777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Manejo y sistematización de información.</w:t>
      </w:r>
    </w:p>
    <w:p w14:paraId="09F60F10" w14:textId="7FA279B9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Orientación al cumplimiento de plazos y resultados.</w:t>
      </w:r>
    </w:p>
    <w:p w14:paraId="29B89196" w14:textId="389BD09E" w:rsidR="00601CE8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rFonts w:cs="Arial"/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Capacidad de comunicación con instituciones públicas, privadas, academias y beneficiarios.</w:t>
      </w:r>
    </w:p>
    <w:p w14:paraId="2A103B43" w14:textId="77777777" w:rsidR="008A4DF6" w:rsidRPr="00A412A1" w:rsidRDefault="00601CE8" w:rsidP="00A412A1">
      <w:pPr>
        <w:pStyle w:val="Prrafodelista"/>
        <w:numPr>
          <w:ilvl w:val="0"/>
          <w:numId w:val="13"/>
        </w:numPr>
        <w:jc w:val="both"/>
        <w:rPr>
          <w:sz w:val="22"/>
          <w:szCs w:val="22"/>
          <w:u w:val="single"/>
        </w:rPr>
      </w:pPr>
      <w:r w:rsidRPr="00A412A1">
        <w:rPr>
          <w:rFonts w:cs="Arial"/>
          <w:sz w:val="22"/>
          <w:szCs w:val="22"/>
        </w:rPr>
        <w:t>Proactividad y capacidad para resolver problemas.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4917"/>
        <w:gridCol w:w="3593"/>
      </w:tblGrid>
      <w:tr w:rsidR="008A4DF6" w:rsidRPr="00A412A1" w14:paraId="163D946D" w14:textId="77777777" w:rsidTr="00A412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A40B46" w14:textId="77777777" w:rsidR="008A4DF6" w:rsidRPr="00A412A1" w:rsidRDefault="008A4DF6" w:rsidP="00A412A1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A412A1">
              <w:rPr>
                <w:rFonts w:cs="Arial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887" w:type="dxa"/>
            <w:vAlign w:val="center"/>
            <w:hideMark/>
          </w:tcPr>
          <w:p w14:paraId="26517EF5" w14:textId="77777777" w:rsidR="008A4DF6" w:rsidRPr="00A412A1" w:rsidRDefault="008A4DF6" w:rsidP="00A412A1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A412A1">
              <w:rPr>
                <w:rFonts w:cs="Arial"/>
                <w:b/>
                <w:bCs/>
                <w:sz w:val="22"/>
                <w:szCs w:val="22"/>
              </w:rPr>
              <w:t>Entregable semanal</w:t>
            </w:r>
          </w:p>
        </w:tc>
        <w:tc>
          <w:tcPr>
            <w:tcW w:w="3548" w:type="dxa"/>
            <w:vAlign w:val="center"/>
            <w:hideMark/>
          </w:tcPr>
          <w:p w14:paraId="1F8040AB" w14:textId="77777777" w:rsidR="008A4DF6" w:rsidRPr="00A412A1" w:rsidRDefault="008A4DF6" w:rsidP="00A412A1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A412A1">
              <w:rPr>
                <w:rFonts w:cs="Arial"/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8A4DF6" w:rsidRPr="00A412A1" w14:paraId="6F859EAA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3C4D5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87" w:type="dxa"/>
            <w:vAlign w:val="center"/>
            <w:hideMark/>
          </w:tcPr>
          <w:p w14:paraId="1B52F1CD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Informe semanal de gestión y seguimiento de iniciativas FRPD.</w:t>
            </w:r>
          </w:p>
        </w:tc>
        <w:tc>
          <w:tcPr>
            <w:tcW w:w="3548" w:type="dxa"/>
            <w:vAlign w:val="center"/>
            <w:hideMark/>
          </w:tcPr>
          <w:p w14:paraId="581317D1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Informe ejecutivo enviado a la contraparte técnica.</w:t>
            </w:r>
          </w:p>
        </w:tc>
      </w:tr>
      <w:tr w:rsidR="008A4DF6" w:rsidRPr="00A412A1" w14:paraId="30C5D930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4D59E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87" w:type="dxa"/>
            <w:vAlign w:val="center"/>
            <w:hideMark/>
          </w:tcPr>
          <w:p w14:paraId="442403F6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Revisión de antecedentes financieros y administrativos recibidos durante la semana.</w:t>
            </w:r>
          </w:p>
        </w:tc>
        <w:tc>
          <w:tcPr>
            <w:tcW w:w="3548" w:type="dxa"/>
            <w:vAlign w:val="center"/>
            <w:hideMark/>
          </w:tcPr>
          <w:p w14:paraId="34B8CE0F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 xml:space="preserve">Check </w:t>
            </w:r>
            <w:proofErr w:type="spellStart"/>
            <w:r w:rsidRPr="00A412A1">
              <w:rPr>
                <w:rFonts w:cs="Arial"/>
                <w:sz w:val="22"/>
                <w:szCs w:val="22"/>
              </w:rPr>
              <w:t>list</w:t>
            </w:r>
            <w:proofErr w:type="spellEnd"/>
            <w:r w:rsidRPr="00A412A1">
              <w:rPr>
                <w:rFonts w:cs="Arial"/>
                <w:sz w:val="22"/>
                <w:szCs w:val="22"/>
              </w:rPr>
              <w:t xml:space="preserve"> de revisión y observaciones emitidas.</w:t>
            </w:r>
          </w:p>
        </w:tc>
      </w:tr>
      <w:tr w:rsidR="008A4DF6" w:rsidRPr="00A412A1" w14:paraId="701B4241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9C1B5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887" w:type="dxa"/>
            <w:vAlign w:val="center"/>
            <w:hideMark/>
          </w:tcPr>
          <w:p w14:paraId="29F90A3B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Actualización de planillas de seguimiento financiero de proyectos FRPD.</w:t>
            </w:r>
          </w:p>
        </w:tc>
        <w:tc>
          <w:tcPr>
            <w:tcW w:w="3548" w:type="dxa"/>
            <w:vAlign w:val="center"/>
            <w:hideMark/>
          </w:tcPr>
          <w:p w14:paraId="520A4C3B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Planillas actualizadas con fecha de control.</w:t>
            </w:r>
          </w:p>
        </w:tc>
      </w:tr>
      <w:tr w:rsidR="008A4DF6" w:rsidRPr="00A412A1" w14:paraId="1E604D7F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9BB1C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887" w:type="dxa"/>
            <w:vAlign w:val="center"/>
            <w:hideMark/>
          </w:tcPr>
          <w:p w14:paraId="361C18FC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Registro de observaciones detectadas en rendiciones o respaldos de gastos.</w:t>
            </w:r>
          </w:p>
        </w:tc>
        <w:tc>
          <w:tcPr>
            <w:tcW w:w="3548" w:type="dxa"/>
            <w:vAlign w:val="center"/>
            <w:hideMark/>
          </w:tcPr>
          <w:p w14:paraId="6EF74007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Matriz de observaciones emitidas.</w:t>
            </w:r>
          </w:p>
        </w:tc>
      </w:tr>
      <w:tr w:rsidR="008A4DF6" w:rsidRPr="00A412A1" w14:paraId="50C88986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9CBD6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87" w:type="dxa"/>
            <w:vAlign w:val="center"/>
            <w:hideMark/>
          </w:tcPr>
          <w:p w14:paraId="145DD49E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Seguimiento a requerimientos de información enviados a instituciones ejecutoras.</w:t>
            </w:r>
          </w:p>
        </w:tc>
        <w:tc>
          <w:tcPr>
            <w:tcW w:w="3548" w:type="dxa"/>
            <w:vAlign w:val="center"/>
            <w:hideMark/>
          </w:tcPr>
          <w:p w14:paraId="6EB27F3F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Bitácora de correos, oficios o comunicaciones.</w:t>
            </w:r>
          </w:p>
        </w:tc>
      </w:tr>
      <w:tr w:rsidR="008A4DF6" w:rsidRPr="00A412A1" w14:paraId="5E0C77DA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0BA6A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87" w:type="dxa"/>
            <w:vAlign w:val="center"/>
            <w:hideMark/>
          </w:tcPr>
          <w:p w14:paraId="0C0C3B18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Actualización de base de datos de iniciativas y estado de ejecución.</w:t>
            </w:r>
          </w:p>
        </w:tc>
        <w:tc>
          <w:tcPr>
            <w:tcW w:w="3548" w:type="dxa"/>
            <w:vAlign w:val="center"/>
            <w:hideMark/>
          </w:tcPr>
          <w:p w14:paraId="4C43BF3D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Registro actualizado de proyectos.</w:t>
            </w:r>
          </w:p>
        </w:tc>
      </w:tr>
      <w:tr w:rsidR="008A4DF6" w:rsidRPr="00A412A1" w14:paraId="6917173D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EC73B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87" w:type="dxa"/>
            <w:vAlign w:val="center"/>
            <w:hideMark/>
          </w:tcPr>
          <w:p w14:paraId="120DDE87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Elaboración de minutas o reportes técnicos solicitados por la División.</w:t>
            </w:r>
          </w:p>
        </w:tc>
        <w:tc>
          <w:tcPr>
            <w:tcW w:w="3548" w:type="dxa"/>
            <w:vAlign w:val="center"/>
            <w:hideMark/>
          </w:tcPr>
          <w:p w14:paraId="391EAE72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Documentos entregados.</w:t>
            </w:r>
          </w:p>
        </w:tc>
      </w:tr>
      <w:tr w:rsidR="008A4DF6" w:rsidRPr="00A412A1" w14:paraId="45598DD6" w14:textId="77777777" w:rsidTr="00A41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37878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87" w:type="dxa"/>
            <w:vAlign w:val="center"/>
            <w:hideMark/>
          </w:tcPr>
          <w:p w14:paraId="7291705A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Control de plazos asociados a rendiciones, informes y compromisos de ejecución.</w:t>
            </w:r>
          </w:p>
        </w:tc>
        <w:tc>
          <w:tcPr>
            <w:tcW w:w="3548" w:type="dxa"/>
            <w:vAlign w:val="center"/>
            <w:hideMark/>
          </w:tcPr>
          <w:p w14:paraId="509027F4" w14:textId="77777777" w:rsidR="008A4DF6" w:rsidRPr="00A412A1" w:rsidRDefault="008A4DF6" w:rsidP="00A412A1">
            <w:pPr>
              <w:spacing w:after="0" w:line="240" w:lineRule="auto"/>
              <w:jc w:val="both"/>
              <w:rPr>
                <w:rFonts w:cs="Arial"/>
                <w:sz w:val="22"/>
                <w:szCs w:val="22"/>
              </w:rPr>
            </w:pPr>
            <w:r w:rsidRPr="00A412A1">
              <w:rPr>
                <w:rFonts w:cs="Arial"/>
                <w:sz w:val="22"/>
                <w:szCs w:val="22"/>
              </w:rPr>
              <w:t>Matriz de control de plazos actualizada.</w:t>
            </w:r>
          </w:p>
        </w:tc>
      </w:tr>
    </w:tbl>
    <w:p w14:paraId="76106DF1" w14:textId="099B08C0" w:rsidR="008A4DF6" w:rsidRPr="00A412A1" w:rsidRDefault="008A4DF6" w:rsidP="00A412A1">
      <w:pPr>
        <w:jc w:val="both"/>
        <w:rPr>
          <w:sz w:val="22"/>
          <w:szCs w:val="22"/>
          <w:u w:val="singl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4922"/>
        <w:gridCol w:w="3568"/>
      </w:tblGrid>
      <w:tr w:rsidR="008A4DF6" w:rsidRPr="00A412A1" w14:paraId="3ACAB815" w14:textId="77777777" w:rsidTr="008A4D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56B660" w14:textId="77777777" w:rsidR="008A4DF6" w:rsidRPr="00A412A1" w:rsidRDefault="008A4DF6" w:rsidP="00A412A1">
            <w:pPr>
              <w:spacing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A412A1">
              <w:rPr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14:paraId="6C9F7C94" w14:textId="77777777" w:rsidR="008A4DF6" w:rsidRPr="00A412A1" w:rsidRDefault="008A4DF6" w:rsidP="00A412A1">
            <w:pPr>
              <w:spacing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A412A1">
              <w:rPr>
                <w:b/>
                <w:bCs/>
                <w:sz w:val="22"/>
                <w:szCs w:val="22"/>
              </w:rPr>
              <w:t>Entregable mensual</w:t>
            </w:r>
          </w:p>
        </w:tc>
        <w:tc>
          <w:tcPr>
            <w:tcW w:w="0" w:type="auto"/>
            <w:vAlign w:val="center"/>
            <w:hideMark/>
          </w:tcPr>
          <w:p w14:paraId="3D7B35C6" w14:textId="77777777" w:rsidR="008A4DF6" w:rsidRPr="00A412A1" w:rsidRDefault="008A4DF6" w:rsidP="00A412A1">
            <w:pPr>
              <w:spacing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A412A1">
              <w:rPr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8A4DF6" w:rsidRPr="00A412A1" w14:paraId="55D4F435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4DE97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DBFBFA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Informe mensual consolidado de seguimiento financiero y administrativo FRPD.</w:t>
            </w:r>
          </w:p>
        </w:tc>
        <w:tc>
          <w:tcPr>
            <w:tcW w:w="0" w:type="auto"/>
            <w:vAlign w:val="center"/>
            <w:hideMark/>
          </w:tcPr>
          <w:p w14:paraId="715E9DB4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Informe validado por la contraparte técnica.</w:t>
            </w:r>
          </w:p>
        </w:tc>
      </w:tr>
      <w:tr w:rsidR="008A4DF6" w:rsidRPr="00A412A1" w14:paraId="50F15E25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96BCB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F994315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Estado de avance financiero de iniciativas FRPD.</w:t>
            </w:r>
          </w:p>
        </w:tc>
        <w:tc>
          <w:tcPr>
            <w:tcW w:w="0" w:type="auto"/>
            <w:vAlign w:val="center"/>
            <w:hideMark/>
          </w:tcPr>
          <w:p w14:paraId="25AF4B88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Reporte consolidado de ejecución presupuestaria.</w:t>
            </w:r>
          </w:p>
        </w:tc>
      </w:tr>
      <w:tr w:rsidR="008A4DF6" w:rsidRPr="00A412A1" w14:paraId="776CF9C1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5A50E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89EE58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Consolidado de rendiciones revisadas durante el mes.</w:t>
            </w:r>
          </w:p>
        </w:tc>
        <w:tc>
          <w:tcPr>
            <w:tcW w:w="0" w:type="auto"/>
            <w:vAlign w:val="center"/>
            <w:hideMark/>
          </w:tcPr>
          <w:p w14:paraId="73895ACA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Informe de revisión y observaciones emitidas.</w:t>
            </w:r>
          </w:p>
        </w:tc>
      </w:tr>
      <w:tr w:rsidR="008A4DF6" w:rsidRPr="00A412A1" w14:paraId="742699BF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6636A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10AE8D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Reporte de observaciones subsanadas y pendientes por institución ejecutora.</w:t>
            </w:r>
          </w:p>
        </w:tc>
        <w:tc>
          <w:tcPr>
            <w:tcW w:w="0" w:type="auto"/>
            <w:vAlign w:val="center"/>
            <w:hideMark/>
          </w:tcPr>
          <w:p w14:paraId="45053748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Matriz de seguimiento consolidada.</w:t>
            </w:r>
          </w:p>
        </w:tc>
      </w:tr>
      <w:tr w:rsidR="008A4DF6" w:rsidRPr="00A412A1" w14:paraId="7539D233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5375D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89B1BD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Actualización integral de la cartera de iniciativas FRPD en ejecución.</w:t>
            </w:r>
          </w:p>
        </w:tc>
        <w:tc>
          <w:tcPr>
            <w:tcW w:w="0" w:type="auto"/>
            <w:vAlign w:val="center"/>
            <w:hideMark/>
          </w:tcPr>
          <w:p w14:paraId="6074A063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Base de datos consolidada.</w:t>
            </w:r>
          </w:p>
        </w:tc>
      </w:tr>
      <w:tr w:rsidR="008A4DF6" w:rsidRPr="00A412A1" w14:paraId="788A9777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1DF5F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8230844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Informe de riesgos, desviaciones o alertas detectadas en la ejecución financiera.</w:t>
            </w:r>
          </w:p>
        </w:tc>
        <w:tc>
          <w:tcPr>
            <w:tcW w:w="0" w:type="auto"/>
            <w:vAlign w:val="center"/>
            <w:hideMark/>
          </w:tcPr>
          <w:p w14:paraId="230100DB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Documento técnico mensual.</w:t>
            </w:r>
          </w:p>
        </w:tc>
      </w:tr>
      <w:tr w:rsidR="008A4DF6" w:rsidRPr="00A412A1" w14:paraId="21235EB1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19C20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52F670C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Reporte de coordinación con instituciones ejecutoras y beneficiarias.</w:t>
            </w:r>
          </w:p>
        </w:tc>
        <w:tc>
          <w:tcPr>
            <w:tcW w:w="0" w:type="auto"/>
            <w:vAlign w:val="center"/>
            <w:hideMark/>
          </w:tcPr>
          <w:p w14:paraId="2690EEBC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Registro de reuniones, correos y gestiones realizadas.</w:t>
            </w:r>
          </w:p>
        </w:tc>
      </w:tr>
      <w:tr w:rsidR="008A4DF6" w:rsidRPr="00A412A1" w14:paraId="26341C42" w14:textId="77777777" w:rsidTr="008A4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46F36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14:paraId="105B4C54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Informe de apoyo a procesos de cierre financiero y administrativo de iniciativas.</w:t>
            </w:r>
          </w:p>
        </w:tc>
        <w:tc>
          <w:tcPr>
            <w:tcW w:w="0" w:type="auto"/>
            <w:vAlign w:val="center"/>
            <w:hideMark/>
          </w:tcPr>
          <w:p w14:paraId="198BE099" w14:textId="77777777" w:rsidR="008A4DF6" w:rsidRPr="00A412A1" w:rsidRDefault="008A4DF6" w:rsidP="00A412A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412A1">
              <w:rPr>
                <w:sz w:val="22"/>
                <w:szCs w:val="22"/>
              </w:rPr>
              <w:t>Reporte técnico de cierre.</w:t>
            </w:r>
          </w:p>
        </w:tc>
      </w:tr>
    </w:tbl>
    <w:p w14:paraId="772F2E0C" w14:textId="670CEDEC" w:rsidR="00601CE8" w:rsidRPr="00A412A1" w:rsidRDefault="00601CE8" w:rsidP="00A412A1">
      <w:pPr>
        <w:jc w:val="both"/>
        <w:rPr>
          <w:sz w:val="22"/>
          <w:szCs w:val="22"/>
          <w:u w:val="single"/>
        </w:rPr>
      </w:pPr>
    </w:p>
    <w:p w14:paraId="3509065F" w14:textId="77777777" w:rsidR="0095489C" w:rsidRPr="00A412A1" w:rsidRDefault="0095489C" w:rsidP="00A412A1">
      <w:pPr>
        <w:jc w:val="both"/>
        <w:rPr>
          <w:sz w:val="22"/>
          <w:szCs w:val="22"/>
          <w:u w:val="single"/>
        </w:rPr>
      </w:pPr>
    </w:p>
    <w:p w14:paraId="3F8B2FF2" w14:textId="77777777" w:rsidR="0095489C" w:rsidRPr="00A412A1" w:rsidRDefault="0095489C" w:rsidP="00A412A1">
      <w:pPr>
        <w:jc w:val="both"/>
        <w:rPr>
          <w:sz w:val="22"/>
          <w:szCs w:val="22"/>
          <w:u w:val="single"/>
        </w:rPr>
      </w:pPr>
    </w:p>
    <w:sectPr w:rsidR="0095489C" w:rsidRPr="00A412A1" w:rsidSect="00A027FC"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0820"/>
    <w:multiLevelType w:val="hybridMultilevel"/>
    <w:tmpl w:val="EDF8D0C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145FF6"/>
    <w:multiLevelType w:val="hybridMultilevel"/>
    <w:tmpl w:val="3F342ACA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333AD"/>
    <w:multiLevelType w:val="hybridMultilevel"/>
    <w:tmpl w:val="5558A2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372E3"/>
    <w:multiLevelType w:val="hybridMultilevel"/>
    <w:tmpl w:val="EBF81D90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50574"/>
    <w:multiLevelType w:val="hybridMultilevel"/>
    <w:tmpl w:val="B922C0F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E2CF2"/>
    <w:multiLevelType w:val="hybridMultilevel"/>
    <w:tmpl w:val="DF101B8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A72893"/>
    <w:multiLevelType w:val="multilevel"/>
    <w:tmpl w:val="AEA0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57209"/>
    <w:multiLevelType w:val="hybridMultilevel"/>
    <w:tmpl w:val="484CFBB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E07A55"/>
    <w:multiLevelType w:val="hybridMultilevel"/>
    <w:tmpl w:val="B5F4BE6E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0779F"/>
    <w:multiLevelType w:val="hybridMultilevel"/>
    <w:tmpl w:val="DD92BE7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16480"/>
    <w:multiLevelType w:val="hybridMultilevel"/>
    <w:tmpl w:val="86560994"/>
    <w:lvl w:ilvl="0" w:tplc="514657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87F19"/>
    <w:multiLevelType w:val="hybridMultilevel"/>
    <w:tmpl w:val="67C8B942"/>
    <w:lvl w:ilvl="0" w:tplc="F71C8CCC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C85EC6"/>
    <w:multiLevelType w:val="hybridMultilevel"/>
    <w:tmpl w:val="511E6E66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6557">
    <w:abstractNumId w:val="3"/>
  </w:num>
  <w:num w:numId="2" w16cid:durableId="528446225">
    <w:abstractNumId w:val="2"/>
  </w:num>
  <w:num w:numId="3" w16cid:durableId="1342968651">
    <w:abstractNumId w:val="8"/>
  </w:num>
  <w:num w:numId="4" w16cid:durableId="1570572756">
    <w:abstractNumId w:val="4"/>
  </w:num>
  <w:num w:numId="5" w16cid:durableId="1192576363">
    <w:abstractNumId w:val="9"/>
  </w:num>
  <w:num w:numId="6" w16cid:durableId="1470125528">
    <w:abstractNumId w:val="1"/>
  </w:num>
  <w:num w:numId="7" w16cid:durableId="634721495">
    <w:abstractNumId w:val="6"/>
  </w:num>
  <w:num w:numId="8" w16cid:durableId="543642518">
    <w:abstractNumId w:val="11"/>
  </w:num>
  <w:num w:numId="9" w16cid:durableId="644965739">
    <w:abstractNumId w:val="12"/>
  </w:num>
  <w:num w:numId="10" w16cid:durableId="1449281382">
    <w:abstractNumId w:val="10"/>
  </w:num>
  <w:num w:numId="11" w16cid:durableId="1256670776">
    <w:abstractNumId w:val="0"/>
  </w:num>
  <w:num w:numId="12" w16cid:durableId="1675763989">
    <w:abstractNumId w:val="7"/>
  </w:num>
  <w:num w:numId="13" w16cid:durableId="1550536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57"/>
    <w:rsid w:val="00044FB2"/>
    <w:rsid w:val="00157CAD"/>
    <w:rsid w:val="001D2245"/>
    <w:rsid w:val="00291068"/>
    <w:rsid w:val="00305E6D"/>
    <w:rsid w:val="0038657B"/>
    <w:rsid w:val="004243CD"/>
    <w:rsid w:val="00471524"/>
    <w:rsid w:val="004C19BD"/>
    <w:rsid w:val="005715B5"/>
    <w:rsid w:val="005A0C77"/>
    <w:rsid w:val="005F0845"/>
    <w:rsid w:val="00601CE8"/>
    <w:rsid w:val="006158B4"/>
    <w:rsid w:val="00696017"/>
    <w:rsid w:val="006C27C1"/>
    <w:rsid w:val="006D5F4D"/>
    <w:rsid w:val="00831C48"/>
    <w:rsid w:val="00881597"/>
    <w:rsid w:val="008A4DF6"/>
    <w:rsid w:val="00925043"/>
    <w:rsid w:val="0095489C"/>
    <w:rsid w:val="00976547"/>
    <w:rsid w:val="009E7448"/>
    <w:rsid w:val="00A027FC"/>
    <w:rsid w:val="00A412A1"/>
    <w:rsid w:val="00A80AC2"/>
    <w:rsid w:val="00A860FE"/>
    <w:rsid w:val="00AA7E67"/>
    <w:rsid w:val="00B908AC"/>
    <w:rsid w:val="00B90F5B"/>
    <w:rsid w:val="00C02C57"/>
    <w:rsid w:val="00C34619"/>
    <w:rsid w:val="00C6140C"/>
    <w:rsid w:val="00C63079"/>
    <w:rsid w:val="00DA5CF3"/>
    <w:rsid w:val="00E6676C"/>
    <w:rsid w:val="00F13BDB"/>
    <w:rsid w:val="00F25BAC"/>
    <w:rsid w:val="00F5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CA408"/>
  <w15:chartTrackingRefBased/>
  <w15:docId w15:val="{5BB63DDB-FCAA-4A2B-9802-9C1F4B88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2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2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2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2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2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2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2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2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2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2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2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2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2C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2C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2C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2C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2C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2C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2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2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2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2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2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2C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2C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2C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2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2C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2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A. Vargas Aguirre</dc:creator>
  <cp:keywords/>
  <dc:description/>
  <cp:lastModifiedBy>Eduardo A. Gajardo Vivanco</cp:lastModifiedBy>
  <cp:revision>6</cp:revision>
  <cp:lastPrinted>2026-09-01T16:46:00Z</cp:lastPrinted>
  <dcterms:created xsi:type="dcterms:W3CDTF">2026-10-19T16:16:00Z</dcterms:created>
  <dcterms:modified xsi:type="dcterms:W3CDTF">2026-10-29T15:23:00Z</dcterms:modified>
</cp:coreProperties>
</file>